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11" w:rsidRPr="00134411" w:rsidRDefault="00134411" w:rsidP="00134411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134411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Б.2.7. Магистральные нефтепроводы и нефтепродуктопроводы</w:t>
      </w:r>
      <w:bookmarkEnd w:id="0"/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1. Куда должны быть переданы материалы фактического положения трубопровода (исполнительная съемка) с привязкой охранных зон входящих в его состав коммуникаций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объектов?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На каком расстоянии производится установка опознавательных знаков обозначения трассы магистрального трубопровода?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Какая информация не приводится на щите-указателе опознавательного знака обозначения трассы магистрального трубопровода?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За какое время до начала проведения в охранных зонах работ, требующих присутствия представителя предприятия трубопроводного транспорта, юридические или физические лица, имеющие намерение проводить работы, обязаны пригласить этого представителя на место производства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Какие виды работ могут проводиться в охранных зонах трубопроводов без получения разрешения от предприятия трубопроводного транспорта?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6. Каким образом должны быть обозначены трассы нефтепродуктопроводов в соответствии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правилами охраны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7. Какой знак должен устанавливаться в местах пересечения магистральных нефтепроводов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автомобильными дорогами всех категорий?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В какое время суток работники, обслуживающие нефтепроводы, допускаются для проведения осмотров и ремонтных работ, если нефтепроводы проходят по территории запретных зон и специальных объектов?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За сколько суток до начала работ по устройству в пределах охранной зоны шурфов для проверки качества изоляции нефтепроводов и состояния средств их электрохимической защиты от коррозии необходимо уведомить землепользователя?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Каким образом производятся работы, связанные с временным затоплением земель, находящихся в охранных зонах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11. Какие меры необходимо предпринять при обнаружении на месте производства работ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в охранной зоне подземных коммуникаций и сооружений, не указанных в проектной документации?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Кому обязан немедленно сообщить о повреждении трубопровода производственный персонал, выполняющий осмотр или обслуживание инженерных коммуникаций и объектов, находящихся в районе прохождения трубопровода?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В какой срок должны сообщать предприятия, эксплуатирующие инженерные коммуникации, проходящие в техническом коридоре, всем заинтересованным предприятиям вносимые изменения в схему объектов с точным указанием их взаиморасположения?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14. На какие магистральные трубопроводы не распространяются требования Правил безопасности для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В каком случае не применяются Правила безопасности для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В соответствии с требованиями какого нормативно-правового документа обеспечивается пожарная безопасность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17. Чем подтверждается соответствие комплектного оборудования и технических устройств на </w:t>
      </w:r>
      <w:r w:rsidRPr="00134411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объектах (далее - ОПО)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при наличии технической документации изготовителя, а также при их соответствии требованиям технических регламентов и Правил безопасности для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Что должно быть обеспечено на территории размещения линейных и площадочных сооружений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В течение какого времени заполнение линейных сооружений опасных производственных объектов магистральных трубопроводов углеводородами и его работу после заполнения считают комплексным опробованием линейного сооружения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Какая информация должна быть указана в перечне газоопасных работ? Выберите два правильных варианта ответов.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В каких из перечисленных случаев должны проводиться газоопасные работы? Выберите два правильных варианта ответов.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Что из перечисленного не входит в мероприятия по предупреждению возможных аварий и обеспечению постоянной готовности к локализации и ликвидации последствий аварий на опасных производственных объектах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23. Что включает в себя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 чему из перечисленного не относится анализ опасностей технологических процессов, количественный анализ риска и иные методы анализа риска аварий, связанных с выбросом транспортируемых углеводородов?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В чем заключается основная задача анализа риска?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26. Что не относится к основным этапам процесса проведения количественного анализа риска аварии на опасных производственных объектах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27. В каком случае осуществляются технические мероприятия по консервации и ликвидации опасных производственных объектов магистральных трубопроводов в соответствии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документацией на консервацию и ликвидацию опасных производственных объектов?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28. Кто устанавливает продолжительность периода, на который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выводят из эксплуатации, условия нахождения в резерве (консервация или периодическое включение в работу в целях поддержания работоспособного состояния ОПО МТ)?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Какой документ разрабатывают для вывода опасных производственных объектов магистральных трубопроводов из консервации и ввода их в эксплуатацию?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Что, согласно требованиям нормативных правовых актов и нормативных технических документов, допускается не проводить при выводе из консервации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31. Кто составляет акт о о вводе объекта в действие с приложением перечня выполненных работ при выводе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из консервации?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32. В течение какого времени после пробной эксплуатации опасных производственных объектов магистральных трубопроводов эксплуатирующая организация составляет акт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о вводе объекта в действие с приложением перечня выполненных работ при выводе опасных производственных объектов магистральных трубопроводов из консервации?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33. Какие работы должны быть проведены перед началом осуществления работ по выводу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из эксплуатации </w:t>
      </w:r>
      <w:r w:rsidRPr="00134411">
        <w:rPr>
          <w:rFonts w:ascii="Times New Roman" w:eastAsia="Calibri" w:hAnsi="Times New Roman" w:cs="Times New Roman"/>
          <w:sz w:val="24"/>
          <w:szCs w:val="24"/>
        </w:rPr>
        <w:t xml:space="preserve">ОПО магистральных трубопроводов (МТ)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и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134411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134411">
        <w:rPr>
          <w:rFonts w:ascii="Times New Roman" w:eastAsia="Calibri" w:hAnsi="Times New Roman" w:cs="Times New Roman"/>
          <w:sz w:val="24"/>
          <w:szCs w:val="24"/>
        </w:rPr>
        <w:t xml:space="preserve"> (МАП)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, подлежащих ликвидации?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34. Допускается ли выброс углеводородов в окружающую среду способами,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не предусмотренными проектной документацией/документацией на ликвидацию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, при освобождении трубопроводов и оборудования перед началом осуществления работ по выводу из эксплуатации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Каким требованиям должен соответствовать технологический регламент на эксплуатацию опасных производственных объектов магистральных трубопроводов, определяющий порядок организации надежного и безопасного ведения технологического процесса?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36. Что из перечисленного допускается не включать в технологический регламент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эксплуатацию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В каких случаях требуется пересмотр технологического регламента на эксплуатацию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Чем должны быть определены объем и периодичность выполняемых работ при техническом обслуживании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Какие условия должны быть обеспечены в процессе эксплуатации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40. Какие сведения допускается не учитывать при определении периодичности, полноты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порядка обследования, методов и средств контроля трубопроводов и оборудования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41. Что должно быть обеспечено для контроля состояния линейных участков, сооружений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объектов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и выявления факторов, создающих угрозу безопасности при их эксплуатации?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42. Какие виды патрулирования используются для контроля состояния линейных участков, сооружений и объектов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Что допускается не учитывать при определении периодичности и методов патрулирования трассы линейных сооружений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В каких целях проводят периодическое техническое диагностирование опасных производственных объектов магистральных трубопроводов в процессе эксплуатации?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С учетом каких факторов определяются сроки и методы технического диагностирования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На основании каких данных определяют величину разрешенного (допустимого) рабочего давления?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Для каких объектов требуется оформление формуляра (паспорта) подтверждения величины разрешенного (допустимого) рабочего давления?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Какие сведения может не содержать формуляр (паспорт) подтверждения величины разрешенного (допустимого) рабочего давления на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49. Где должен храниться формуляр (паспорт), на основании которого была установлена величина разрешенного (допустимого) рабочего давления?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50. В течение какого периода эксплуатирующая организация обязана проводить периодические обследования трубопроводов и оборудования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Проведение какого вида работ не предусматривается при техническом диагностировании линейной части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Что должна включать оценка технического состояния оборудования площадочных сооружений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53. Что из перечисленного не следует проводить перед обследованием оборудования площадочных сооружений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в связи с выводом его из эксплуатации?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На основании чего составляется график ремонта (включая капитальный ремонт)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55. Кого должны поставить в известность о начале и сроках работ по реконструкции, техническому перевооружению и капитальному ремонту линейных сооружений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производители работ перед началом выполнения данных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56. Каким образом необходимо контролировать содержание горючих паров и газов в воздухе рабочей зоны или помещения в месте проведения ремонтных, газоопасных работ на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В каких случаях проводят контроль содержания горючих паров и газов в воздухе рабочей зоны или помещения при проведении ремонтных, газоопасных работ на опасных производственных объектах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В каком случае допускаются ремонтные работы при превышении в воздухе рабочей зоны установленных значений предельно допустимых концентраций для транспортируемого продукта?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Какой должна быть концентрация горючих паров и газов в месте проведения сварочных и других огневых работ на опасных производственных объектах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60. Какой входной контроль должен быть организован на всех этапах выполнения работ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по строительству, реконструкции, техническому перевооружению и капитальному ремонту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61. В какой документ заносятся результаты входного контроля конструкций, изделий, материалов, оборудования и технических устройств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Каким образом определяются объем и методы неразрушающего контроля сварных соединений?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После чего следует начинать производство работ по реконструкции, техническому перевооружению и капитальному ремонту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65. Кого обязаны извещать о начале и сроках проведения работ по реконструкции, техническому перевооружению и капитальному ремонту линейных сооружений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производители работ перед началом выполнения этих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66. Каким испытаниям должны быть подвергнуты тубопроводы линейной части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 xml:space="preserve">магистральных трубопроводов (МТ)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по завершении строительства, реконструкции, технического перевооружения и капитального ремонта?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Что может применяться в качестве жидкой рабочей среды при гидравлических испытаниях на прочность и проверке на герметичность магистральных трубопроводов, транспортирующих углеводороды?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Какой вид газообразной рабочей среды может применяться при пневматических испытаниях на прочность и проверке на герметичность магистральных трубопроводов, транспортирующих углеводороды?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69. В каких случаях вместо гидравлических испытаний допускается проведение испытаний линейной части опасных производственных объектов магистральных трубопроводов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прочность и герметичность газообразными рабочими средами?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Какие действия следуют по завершении строительства, реконструкции, технического перевооружения и после испытания на прочность и проверки на герметичность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Кто и на какой срок может продлить наряд-допуск на проведение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75.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Какие требования предъявляются к лицам, допущенным к выполнению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Когда могут проводиться газоопасные работы, выполняемые по наряду-допуску?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Где регистрируются газоопасные работы II группы?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Каким образом определяются сроки и методы проведения работ по реконструкции, техническому перевооружению, капитальному ремонту и консервации опасных производственных объектов магистральных трубопроводов?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При каком расположении населенных пунктов и промышленных предприятий при прокладке нефтепроводов и нефтепродуктопроводов проектом должны быть предусмотрены технические решения, исключающие поступление транспортируемой по трубопроводу среды в зону застройки?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83. Какая из перечисленных специальных мер безопасности, снижающая риск аварии,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не предусматривается проектной документацией/документацией для наиболее опасных участков объектов линейной части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84. В какой документации определяются места установки и количество автоматических датчиков или пробоотборных устройств автоматических анализаторов на площадочных объектах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85. Что обязана предпринять эксплуатирующая организация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в случае угрозы аварии и возможного возникновения риска поражения для населения?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86. В какую документацию должны быть своевременно внесены все конструктивные изменения линейных сооружений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87. Какие требования к эсплуатирующей организации по предупреждению и ликвидации аварий на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указаны неверно?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88. На основе чего осуществляется определение нагрузок и воздействий, возникающих на этапах строительства, эксплуатации, реконструкции, при техническом перевооружении,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капитальном ремонте, консервации, ликвидации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89. Какой документацией предусматриваются технические решения по очистке полости трубопроводов после строительства, реконструкции, технического перевооружения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капитального ремонта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2 варианта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90. Какая из перечисленных документаций должна храниться в эксплуатирующей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организации?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91. В какие сроки эксплуатирующая организация обязана пересматривать инструкции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рабочих местах?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Какое установлено ограничение диаметров трубопроводов, предназначенных для транспортирования широкой фракции легких углеводородов?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 какому устройству ОПО магистральных трубопроводов (МТ) и ОПО магистральных аммиакопроводов (МАП) допускается несанкционированный доступ в аварийной ситуации?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95.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заказчиком?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Что должна выполнить подрядная организация до начала проведения ремонтных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Каким образом фиксируется прохождение инструктажа исполнителями ремонтных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101. Кто определяет структурные подразделения, на которые возложены полномочия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согласованию перечня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103.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С кем согласовывается наряд-допуск на проведение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Что допускается при оформлении наряда-допуска на проведение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Кто осуществляет подготовку объекта к проведению на нем газоопасной работы?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107. Какая из перечисленных подготовительных работ к проведению газоопасных работ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Какие требования к исполнителям газоопасных работ указаны неверно?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В присутствии кого должна начинаться газоопасная работа?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В течение какого времени наряд-допуск на выполнение огневых работ действителен?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114. Какое из перечисленных обязанностей руководителя структурного подразделения, 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объекте которого будут проводиться огневые работы, указано неверно?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Кто осуществляет подготовку объекта к проведению на нем огневых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119. Какой документ подтверждает величину разрешенного (допустимого) рабочего давления на основании результатов технического диагностирования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Какие факторы следует учитывать при определении периодичности, мест и методов контроля, применяемых при техническом диагностировании? Выберите правильный вариант ответа.</w:t>
      </w:r>
    </w:p>
    <w:p w:rsidR="00134411" w:rsidRPr="00134411" w:rsidRDefault="00134411" w:rsidP="00134411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D414F" w:rsidRDefault="00134411" w:rsidP="00134411"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121. Какие из перечисленных степеней со среднестатистическим уровнем риска аварий при анализе результатов расчетов на участках и составляющих ОПО </w:t>
      </w:r>
      <w:r w:rsidRPr="00134411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13441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указаны неверно? Выберите правильный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78"/>
    <w:rsid w:val="00134411"/>
    <w:rsid w:val="002D414F"/>
    <w:rsid w:val="00B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A7A8-22F3-435A-B529-81F9E777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3569</Words>
  <Characters>20344</Characters>
  <Application>Microsoft Office Word</Application>
  <DocSecurity>0</DocSecurity>
  <Lines>169</Lines>
  <Paragraphs>47</Paragraphs>
  <ScaleCrop>false</ScaleCrop>
  <Company/>
  <LinksUpToDate>false</LinksUpToDate>
  <CharactersWithSpaces>23866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2022-12-20T10:09:00Z</dcterms:created>
  <dcterms:modified xsi:type="dcterms:W3CDTF">2022-12-20T10:10:00Z</dcterms:modified>
</cp:coreProperties>
</file>